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2" w:rsidRPr="00183B66" w:rsidRDefault="00731522" w:rsidP="00CD0B3D">
      <w:pPr>
        <w:rPr>
          <w:sz w:val="20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748"/>
        <w:gridCol w:w="1242"/>
        <w:gridCol w:w="344"/>
        <w:gridCol w:w="891"/>
        <w:gridCol w:w="901"/>
        <w:gridCol w:w="1927"/>
        <w:gridCol w:w="1587"/>
      </w:tblGrid>
      <w:tr w:rsidR="00CD0B3D" w:rsidRPr="004A16EA">
        <w:trPr>
          <w:trHeight w:val="1423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D0B3D" w:rsidRPr="004A16EA" w:rsidRDefault="00CD0B3D" w:rsidP="00CD0B3D">
            <w:pPr>
              <w:jc w:val="center"/>
              <w:rPr>
                <w:rFonts w:ascii="Arial Narrow" w:hAnsi="Arial Narrow"/>
                <w:b/>
              </w:rPr>
            </w:pPr>
          </w:p>
          <w:p w:rsidR="00CD0B3D" w:rsidRPr="004A16EA" w:rsidRDefault="00B67EF3" w:rsidP="00CD0B3D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  <w:r w:rsidRPr="00B67EF3">
              <w:rPr>
                <w:rFonts w:ascii="Arial Narrow" w:hAnsi="Arial Narrow"/>
                <w:b/>
                <w:bCs/>
                <w:iCs/>
                <w:smallCaps/>
                <w:noProof/>
                <w:sz w:val="20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323.9pt;margin-top:-1.15pt;width:98.6pt;height:4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1rKQIAAFAEAAAOAAAAZHJzL2Uyb0RvYy54bWysVNtu2zAMfR+wfxD0vthxk7U14hRdugwD&#10;ugvQ7gNkWbaFSaImKbGzry8lp1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">
                  <v:textbox>
                    <w:txbxContent>
                      <w:p w:rsidR="00CD0B3D" w:rsidRPr="00F40385" w:rsidRDefault="004F3A79" w:rsidP="00CD0B3D"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701800" cy="406400"/>
                              <wp:effectExtent l="0" t="0" r="0" b="0"/>
                              <wp:docPr id="2" name="Picture 2" descr="cue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ue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3A79">
              <w:rPr>
                <w:b/>
                <w:bCs/>
                <w:iCs/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-5080</wp:posOffset>
                  </wp:positionV>
                  <wp:extent cx="603885" cy="685800"/>
                  <wp:effectExtent l="0" t="0" r="5715" b="0"/>
                  <wp:wrapNone/>
                  <wp:docPr id="1" name="Picture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0B3D" w:rsidRPr="004A16EA">
              <w:rPr>
                <w:rFonts w:ascii="Arial Narrow" w:hAnsi="Arial Narrow"/>
                <w:b/>
                <w:sz w:val="20"/>
              </w:rPr>
              <w:t>UNIVERSIDAD NACIONAL AUTÓNOMA DE MÉXICO</w:t>
            </w:r>
          </w:p>
          <w:p w:rsidR="00B81096" w:rsidRPr="00B81096" w:rsidRDefault="00B81096" w:rsidP="00B81096">
            <w:pPr>
              <w:jc w:val="center"/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B81096">
              <w:rPr>
                <w:rFonts w:ascii="Arial Narrow" w:hAnsi="Arial Narrow"/>
                <w:b/>
                <w:bCs/>
                <w:iCs/>
                <w:sz w:val="20"/>
              </w:rPr>
              <w:t>CENTRO UNIVERSITARIO DE ESTUDIOS</w:t>
            </w:r>
          </w:p>
          <w:p w:rsidR="00B81096" w:rsidRPr="00B81096" w:rsidRDefault="00B81096" w:rsidP="00B81096">
            <w:pPr>
              <w:jc w:val="center"/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B81096">
              <w:rPr>
                <w:rFonts w:ascii="Arial Narrow" w:hAnsi="Arial Narrow"/>
                <w:b/>
                <w:bCs/>
                <w:iCs/>
                <w:sz w:val="20"/>
              </w:rPr>
              <w:t>CINEMATOGRÁFICOS</w:t>
            </w:r>
          </w:p>
          <w:p w:rsidR="00CD0B3D" w:rsidRPr="004A16EA" w:rsidRDefault="00CD0B3D" w:rsidP="00CD0B3D">
            <w:pPr>
              <w:jc w:val="center"/>
              <w:rPr>
                <w:rFonts w:ascii="Arial Narrow" w:hAnsi="Arial Narrow"/>
                <w:b/>
                <w:bCs/>
                <w:iCs/>
                <w:smallCaps/>
                <w:sz w:val="20"/>
              </w:rPr>
            </w:pPr>
            <w:r w:rsidRPr="004A16EA">
              <w:rPr>
                <w:rFonts w:ascii="Arial Narrow" w:hAnsi="Arial Narrow"/>
                <w:b/>
                <w:bCs/>
                <w:iCs/>
                <w:smallCaps/>
                <w:sz w:val="20"/>
              </w:rPr>
              <w:t xml:space="preserve">PLAN DE ESTUDIOS DE LA LICENCIATURA </w:t>
            </w:r>
          </w:p>
          <w:p w:rsidR="00CD0B3D" w:rsidRPr="004A16EA" w:rsidRDefault="00CD0B3D" w:rsidP="00CD0B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16EA">
              <w:rPr>
                <w:rFonts w:ascii="Arial Narrow" w:hAnsi="Arial Narrow"/>
                <w:b/>
                <w:sz w:val="20"/>
              </w:rPr>
              <w:t>EN CINEMATOGRAFÍA</w:t>
            </w:r>
          </w:p>
          <w:p w:rsidR="00CD0B3D" w:rsidRPr="004A16EA" w:rsidRDefault="00CD0B3D" w:rsidP="00CD0B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16EA">
              <w:rPr>
                <w:rFonts w:ascii="Arial Narrow" w:hAnsi="Arial Narrow"/>
                <w:b/>
                <w:sz w:val="20"/>
              </w:rPr>
              <w:t>Programa de la asignatura</w:t>
            </w:r>
          </w:p>
        </w:tc>
      </w:tr>
      <w:tr w:rsidR="00CD0B3D" w:rsidRPr="004A16EA">
        <w:trPr>
          <w:trHeight w:val="240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D0B3D" w:rsidRPr="004A16EA" w:rsidRDefault="00CD0B3D" w:rsidP="00CD0B3D">
            <w:pPr>
              <w:rPr>
                <w:rFonts w:ascii="Arial" w:hAnsi="Arial"/>
                <w:b/>
                <w:lang w:val="es-MX"/>
              </w:rPr>
            </w:pPr>
            <w:r w:rsidRPr="004A16EA">
              <w:rPr>
                <w:rFonts w:ascii="Arial Narrow" w:hAnsi="Arial Narrow"/>
                <w:b/>
                <w:sz w:val="20"/>
              </w:rPr>
              <w:t>Denominación:</w:t>
            </w:r>
            <w:r w:rsidRPr="004A16EA">
              <w:rPr>
                <w:rFonts w:ascii="Arial" w:hAnsi="Arial"/>
                <w:b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Cinefotografía</w:t>
            </w:r>
            <w:proofErr w:type="spellEnd"/>
            <w:r>
              <w:rPr>
                <w:rFonts w:ascii="Arial" w:hAnsi="Arial"/>
                <w:b/>
              </w:rPr>
              <w:t xml:space="preserve"> avanzada</w:t>
            </w:r>
            <w:r w:rsidRPr="004A16EA">
              <w:rPr>
                <w:rFonts w:ascii="Arial" w:hAnsi="Arial"/>
                <w:b/>
              </w:rPr>
              <w:t xml:space="preserve"> I</w:t>
            </w:r>
          </w:p>
        </w:tc>
      </w:tr>
      <w:tr w:rsidR="00CD0B3D" w:rsidRPr="00D01243">
        <w:trPr>
          <w:trHeight w:val="315"/>
          <w:jc w:val="center"/>
        </w:trPr>
        <w:tc>
          <w:tcPr>
            <w:tcW w:w="1776" w:type="dxa"/>
            <w:shd w:val="clear" w:color="auto" w:fill="FFFFFF"/>
            <w:vAlign w:val="center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Clave: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Semestre:</w:t>
            </w:r>
          </w:p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6º</w:t>
            </w:r>
          </w:p>
        </w:tc>
        <w:tc>
          <w:tcPr>
            <w:tcW w:w="4011" w:type="dxa"/>
            <w:gridSpan w:val="4"/>
            <w:shd w:val="clear" w:color="auto" w:fill="FFFFFF"/>
            <w:vAlign w:val="center"/>
          </w:tcPr>
          <w:p w:rsidR="00B81096" w:rsidRPr="00B81096" w:rsidRDefault="00B81096" w:rsidP="00B81096">
            <w:pPr>
              <w:rPr>
                <w:rFonts w:ascii="Arial" w:hAnsi="Arial"/>
                <w:b/>
                <w:bCs/>
                <w:iCs/>
                <w:sz w:val="18"/>
              </w:rPr>
            </w:pPr>
            <w:r w:rsidRPr="00B81096">
              <w:rPr>
                <w:rFonts w:ascii="Arial" w:hAnsi="Arial"/>
                <w:b/>
                <w:bCs/>
                <w:iCs/>
                <w:sz w:val="18"/>
              </w:rPr>
              <w:t>Etapa de formación</w:t>
            </w:r>
            <w:r w:rsidR="00A815BF">
              <w:rPr>
                <w:rFonts w:ascii="Arial" w:hAnsi="Arial"/>
                <w:b/>
                <w:bCs/>
                <w:iCs/>
                <w:sz w:val="18"/>
              </w:rPr>
              <w:t xml:space="preserve"> de profundización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Campo</w:t>
            </w:r>
            <w:r w:rsidR="00E85708">
              <w:rPr>
                <w:rFonts w:ascii="Arial" w:hAnsi="Arial"/>
                <w:b/>
                <w:sz w:val="18"/>
              </w:rPr>
              <w:t xml:space="preserve">: Dirección de </w:t>
            </w:r>
            <w:r w:rsidRPr="00D01243">
              <w:rPr>
                <w:rFonts w:ascii="Arial" w:hAnsi="Arial"/>
                <w:b/>
                <w:sz w:val="18"/>
              </w:rPr>
              <w:t>fotografía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No. Créditos:  </w:t>
            </w:r>
          </w:p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14</w:t>
            </w:r>
          </w:p>
        </w:tc>
      </w:tr>
      <w:tr w:rsidR="00CD0B3D" w:rsidRPr="00D01243">
        <w:trPr>
          <w:trHeight w:val="270"/>
          <w:jc w:val="center"/>
        </w:trPr>
        <w:tc>
          <w:tcPr>
            <w:tcW w:w="3377" w:type="dxa"/>
            <w:gridSpan w:val="3"/>
            <w:shd w:val="clear" w:color="auto" w:fill="FFFFFF"/>
            <w:vAlign w:val="center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Carácter: Obligatoria de elección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Horas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Horas por semana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Horas al semestre </w:t>
            </w:r>
          </w:p>
        </w:tc>
      </w:tr>
      <w:tr w:rsidR="00CD0B3D" w:rsidRPr="00D01243">
        <w:trPr>
          <w:trHeight w:val="157"/>
          <w:jc w:val="center"/>
        </w:trPr>
        <w:tc>
          <w:tcPr>
            <w:tcW w:w="3377" w:type="dxa"/>
            <w:gridSpan w:val="3"/>
            <w:vMerge w:val="restart"/>
            <w:shd w:val="clear" w:color="auto" w:fill="FFFFFF"/>
            <w:vAlign w:val="center"/>
          </w:tcPr>
          <w:p w:rsidR="00CD0B3D" w:rsidRPr="00D01243" w:rsidRDefault="00E85708" w:rsidP="00CD0B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Tipo:  Teórico-P</w:t>
            </w:r>
            <w:r w:rsidR="00CD0B3D" w:rsidRPr="00D01243">
              <w:rPr>
                <w:rFonts w:ascii="Arial" w:hAnsi="Arial"/>
                <w:b/>
                <w:sz w:val="18"/>
              </w:rPr>
              <w:t>ráctica</w:t>
            </w:r>
          </w:p>
        </w:tc>
        <w:tc>
          <w:tcPr>
            <w:tcW w:w="895" w:type="dxa"/>
            <w:shd w:val="clear" w:color="auto" w:fill="FFFFFF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Teoría:</w:t>
            </w:r>
          </w:p>
        </w:tc>
        <w:tc>
          <w:tcPr>
            <w:tcW w:w="806" w:type="dxa"/>
            <w:shd w:val="clear" w:color="auto" w:fill="FFFFFF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Práctica:</w:t>
            </w:r>
          </w:p>
        </w:tc>
        <w:tc>
          <w:tcPr>
            <w:tcW w:w="1957" w:type="dxa"/>
            <w:vMerge w:val="restart"/>
            <w:shd w:val="clear" w:color="auto" w:fill="FFFFFF"/>
            <w:vAlign w:val="bottom"/>
          </w:tcPr>
          <w:p w:rsidR="00CD0B3D" w:rsidRPr="00D01243" w:rsidRDefault="00B81096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605" w:type="dxa"/>
            <w:vMerge w:val="restart"/>
            <w:shd w:val="clear" w:color="auto" w:fill="FFFFFF"/>
            <w:vAlign w:val="bottom"/>
          </w:tcPr>
          <w:p w:rsidR="00CD0B3D" w:rsidRPr="00D01243" w:rsidRDefault="00E85708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B81096">
              <w:rPr>
                <w:rFonts w:ascii="Arial" w:hAnsi="Arial"/>
                <w:b/>
                <w:sz w:val="18"/>
              </w:rPr>
              <w:t>76</w:t>
            </w:r>
          </w:p>
        </w:tc>
      </w:tr>
      <w:tr w:rsidR="00CD0B3D" w:rsidRPr="00D01243">
        <w:trPr>
          <w:trHeight w:val="278"/>
          <w:jc w:val="center"/>
        </w:trPr>
        <w:tc>
          <w:tcPr>
            <w:tcW w:w="3377" w:type="dxa"/>
            <w:gridSpan w:val="3"/>
            <w:vMerge/>
            <w:shd w:val="clear" w:color="auto" w:fill="FFFFFF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CD0B3D" w:rsidRPr="00D01243" w:rsidRDefault="00B81096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D0B3D" w:rsidRPr="00D01243" w:rsidRDefault="00B81096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957" w:type="dxa"/>
            <w:vMerge/>
            <w:shd w:val="clear" w:color="auto" w:fill="FFFFFF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</w:p>
        </w:tc>
      </w:tr>
      <w:tr w:rsidR="00CD0B3D" w:rsidRPr="00D01243">
        <w:trPr>
          <w:trHeight w:val="357"/>
          <w:jc w:val="center"/>
        </w:trPr>
        <w:tc>
          <w:tcPr>
            <w:tcW w:w="3377" w:type="dxa"/>
            <w:gridSpan w:val="3"/>
            <w:shd w:val="clear" w:color="auto" w:fill="FFFFFF"/>
            <w:vAlign w:val="center"/>
          </w:tcPr>
          <w:p w:rsidR="00CD0B3D" w:rsidRPr="00D01243" w:rsidRDefault="00E85708" w:rsidP="00CD0B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Modalidad: Curso</w:t>
            </w:r>
          </w:p>
        </w:tc>
        <w:tc>
          <w:tcPr>
            <w:tcW w:w="5263" w:type="dxa"/>
            <w:gridSpan w:val="4"/>
            <w:shd w:val="clear" w:color="auto" w:fill="FFFFFF"/>
            <w:vAlign w:val="center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Duración del programa:  16 semanas</w:t>
            </w:r>
          </w:p>
        </w:tc>
      </w:tr>
    </w:tbl>
    <w:p w:rsidR="00CD0B3D" w:rsidRPr="00D01243" w:rsidRDefault="00CD0B3D" w:rsidP="00CD0B3D">
      <w:pPr>
        <w:rPr>
          <w:rFonts w:ascii="Arial" w:hAnsi="Arial"/>
          <w:b/>
          <w:sz w:val="18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CD0B3D" w:rsidRPr="00D01243">
        <w:trPr>
          <w:trHeight w:val="240"/>
          <w:jc w:val="center"/>
        </w:trPr>
        <w:tc>
          <w:tcPr>
            <w:tcW w:w="8640" w:type="dxa"/>
          </w:tcPr>
          <w:p w:rsidR="00CD0B3D" w:rsidRPr="00D01243" w:rsidRDefault="00CD0B3D" w:rsidP="00CD0B3D">
            <w:pPr>
              <w:rPr>
                <w:rFonts w:ascii="Arial" w:hAnsi="Arial" w:cs="Arial Narrow"/>
                <w:b/>
                <w:sz w:val="18"/>
              </w:rPr>
            </w:pPr>
            <w:r w:rsidRPr="00D01243">
              <w:rPr>
                <w:rFonts w:ascii="Arial" w:hAnsi="Arial" w:cs="Arial Narrow"/>
                <w:b/>
                <w:sz w:val="18"/>
              </w:rPr>
              <w:t xml:space="preserve">Seriación (Obligatoria/Indicativa): </w:t>
            </w:r>
            <w:r>
              <w:rPr>
                <w:rFonts w:ascii="Arial" w:hAnsi="Arial" w:cs="Arial Narrow"/>
                <w:b/>
                <w:sz w:val="18"/>
              </w:rPr>
              <w:t>Indicativa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Asignatura co</w:t>
            </w:r>
            <w:r w:rsidR="00CE1442">
              <w:rPr>
                <w:rFonts w:ascii="Arial" w:hAnsi="Arial"/>
                <w:b/>
                <w:sz w:val="18"/>
              </w:rPr>
              <w:t xml:space="preserve">n seriación antecedente: </w:t>
            </w:r>
            <w:r w:rsidR="00952A23">
              <w:rPr>
                <w:rFonts w:ascii="Arial" w:hAnsi="Arial"/>
                <w:b/>
                <w:sz w:val="18"/>
              </w:rPr>
              <w:t>Ninguna</w:t>
            </w:r>
          </w:p>
          <w:p w:rsidR="00CD0B3D" w:rsidRPr="00D01243" w:rsidRDefault="00CD0B3D" w:rsidP="00CE1442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Asignatura con seriación subsecuente:</w:t>
            </w:r>
            <w:r w:rsidR="00B8109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B81096">
              <w:rPr>
                <w:rFonts w:ascii="Arial" w:hAnsi="Arial"/>
                <w:b/>
                <w:sz w:val="18"/>
              </w:rPr>
              <w:t>Cinefotografía</w:t>
            </w:r>
            <w:proofErr w:type="spellEnd"/>
            <w:r w:rsidR="00B81096">
              <w:rPr>
                <w:rFonts w:ascii="Arial" w:hAnsi="Arial"/>
                <w:b/>
                <w:sz w:val="18"/>
              </w:rPr>
              <w:t xml:space="preserve"> avanzada II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D0B3D" w:rsidRPr="00D01243">
        <w:trPr>
          <w:trHeight w:val="348"/>
          <w:jc w:val="center"/>
        </w:trPr>
        <w:tc>
          <w:tcPr>
            <w:tcW w:w="8640" w:type="dxa"/>
          </w:tcPr>
          <w:p w:rsidR="00CD0B3D" w:rsidRPr="00D01243" w:rsidRDefault="00CD0B3D" w:rsidP="00AF654A">
            <w:pPr>
              <w:jc w:val="both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Objetivo(s) de la asignatura: </w:t>
            </w:r>
            <w:r w:rsidR="00AF654A">
              <w:rPr>
                <w:rFonts w:ascii="Arial" w:hAnsi="Arial"/>
                <w:b/>
                <w:sz w:val="18"/>
              </w:rPr>
              <w:t xml:space="preserve">Que el </w:t>
            </w:r>
            <w:r>
              <w:rPr>
                <w:rFonts w:ascii="Arial" w:hAnsi="Arial"/>
                <w:b/>
                <w:sz w:val="18"/>
              </w:rPr>
              <w:t>alumno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  <w:r w:rsidR="00AF654A">
              <w:rPr>
                <w:rFonts w:ascii="Arial" w:hAnsi="Arial"/>
                <w:b/>
                <w:sz w:val="18"/>
              </w:rPr>
              <w:t>maneje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  <w:r w:rsidR="00AF654A">
              <w:rPr>
                <w:rFonts w:ascii="Arial" w:hAnsi="Arial"/>
                <w:b/>
                <w:sz w:val="18"/>
              </w:rPr>
              <w:t>l</w:t>
            </w:r>
            <w:r w:rsidRPr="00D01243">
              <w:rPr>
                <w:rFonts w:ascii="Arial" w:hAnsi="Arial"/>
                <w:b/>
                <w:sz w:val="18"/>
              </w:rPr>
              <w:t xml:space="preserve">a tecnología en 35 </w:t>
            </w:r>
            <w:proofErr w:type="spellStart"/>
            <w:r w:rsidRPr="00D01243">
              <w:rPr>
                <w:rFonts w:ascii="Arial" w:hAnsi="Arial"/>
                <w:b/>
                <w:sz w:val="18"/>
              </w:rPr>
              <w:t>mms</w:t>
            </w:r>
            <w:proofErr w:type="spellEnd"/>
            <w:r w:rsidRPr="00D01243">
              <w:rPr>
                <w:rFonts w:ascii="Arial" w:hAnsi="Arial"/>
                <w:b/>
                <w:sz w:val="18"/>
              </w:rPr>
              <w:t xml:space="preserve">. </w:t>
            </w:r>
            <w:proofErr w:type="gramStart"/>
            <w:r w:rsidRPr="00D01243">
              <w:rPr>
                <w:rFonts w:ascii="Arial" w:hAnsi="Arial"/>
                <w:b/>
                <w:sz w:val="18"/>
              </w:rPr>
              <w:t>sus</w:t>
            </w:r>
            <w:proofErr w:type="gramEnd"/>
            <w:r w:rsidRPr="00D01243">
              <w:rPr>
                <w:rFonts w:ascii="Arial" w:hAnsi="Arial"/>
                <w:b/>
                <w:sz w:val="18"/>
              </w:rPr>
              <w:t xml:space="preserve"> procesos analógicos y digitales, el control de los diferentes aspectos en la post producción y la copia final. </w:t>
            </w:r>
          </w:p>
        </w:tc>
      </w:tr>
    </w:tbl>
    <w:p w:rsidR="00CD0B3D" w:rsidRPr="00D01243" w:rsidRDefault="00CD0B3D" w:rsidP="00CD0B3D">
      <w:pPr>
        <w:rPr>
          <w:rFonts w:ascii="Arial" w:hAnsi="Arial"/>
          <w:sz w:val="18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1080"/>
      </w:tblGrid>
      <w:tr w:rsidR="00CD0B3D" w:rsidRPr="00D01243">
        <w:trPr>
          <w:trHeight w:val="255"/>
          <w:jc w:val="center"/>
        </w:trPr>
        <w:tc>
          <w:tcPr>
            <w:tcW w:w="8640" w:type="dxa"/>
            <w:gridSpan w:val="4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 w:cs="Arial Narrow"/>
                <w:sz w:val="18"/>
              </w:rPr>
              <w:t>Índice Temático</w:t>
            </w:r>
          </w:p>
        </w:tc>
      </w:tr>
      <w:tr w:rsidR="00CD0B3D" w:rsidRPr="00D01243">
        <w:trPr>
          <w:trHeight w:val="270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Unidad</w:t>
            </w:r>
          </w:p>
        </w:tc>
        <w:tc>
          <w:tcPr>
            <w:tcW w:w="558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Tema </w:t>
            </w:r>
          </w:p>
        </w:tc>
        <w:tc>
          <w:tcPr>
            <w:tcW w:w="2160" w:type="dxa"/>
            <w:gridSpan w:val="2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Horas</w:t>
            </w:r>
          </w:p>
        </w:tc>
      </w:tr>
      <w:tr w:rsidR="00CD0B3D" w:rsidRPr="00D01243">
        <w:trPr>
          <w:trHeight w:val="255"/>
          <w:jc w:val="center"/>
        </w:trPr>
        <w:tc>
          <w:tcPr>
            <w:tcW w:w="6480" w:type="dxa"/>
            <w:gridSpan w:val="2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Teóricas</w:t>
            </w:r>
          </w:p>
        </w:tc>
        <w:tc>
          <w:tcPr>
            <w:tcW w:w="10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Prácticas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Tecnología en 35 mm</w:t>
            </w:r>
          </w:p>
        </w:tc>
        <w:tc>
          <w:tcPr>
            <w:tcW w:w="1080" w:type="dxa"/>
            <w:vAlign w:val="center"/>
          </w:tcPr>
          <w:p w:rsidR="00CD0B3D" w:rsidRPr="00D01243" w:rsidRDefault="00A34291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Composición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Procesos avanzados del laboratorio de cine 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Post producción digital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Corrección de color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Taller de continuidad en la iluminación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Taller de iluminación para grandes planos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D0B3D" w:rsidRPr="00D01243" w:rsidRDefault="00062BAB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34291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900" w:type="dxa"/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558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Seguimiento de proyectos</w:t>
            </w:r>
          </w:p>
        </w:tc>
        <w:tc>
          <w:tcPr>
            <w:tcW w:w="1080" w:type="dxa"/>
            <w:vAlign w:val="center"/>
          </w:tcPr>
          <w:p w:rsidR="00CD0B3D" w:rsidRPr="00D01243" w:rsidRDefault="00A34291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CD0B3D" w:rsidRPr="00D01243" w:rsidRDefault="00A34291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CD0B3D" w:rsidP="00CD0B3D">
            <w:pPr>
              <w:jc w:val="right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27077C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27077C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128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CD0B3D" w:rsidP="00CD0B3D">
            <w:pPr>
              <w:jc w:val="right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Suma total de horas: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E85708" w:rsidP="00CD0B3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27077C">
              <w:rPr>
                <w:rFonts w:ascii="Arial" w:hAnsi="Arial"/>
                <w:b/>
                <w:sz w:val="18"/>
              </w:rPr>
              <w:t>76</w:t>
            </w:r>
          </w:p>
        </w:tc>
      </w:tr>
      <w:tr w:rsidR="00CD0B3D" w:rsidRPr="00D01243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CD0B3D" w:rsidP="00CD0B3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D" w:rsidRPr="00D01243" w:rsidRDefault="00CD0B3D" w:rsidP="00CD0B3D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CD0B3D" w:rsidRPr="00D01243" w:rsidRDefault="00CD0B3D" w:rsidP="00CD0B3D">
      <w:pPr>
        <w:rPr>
          <w:rFonts w:ascii="Arial" w:hAnsi="Arial"/>
          <w:sz w:val="18"/>
          <w:szCs w:val="16"/>
        </w:rPr>
      </w:pPr>
    </w:p>
    <w:tbl>
      <w:tblPr>
        <w:tblW w:w="8689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"/>
        <w:gridCol w:w="7676"/>
      </w:tblGrid>
      <w:tr w:rsidR="00CD0B3D" w:rsidRPr="00D01243">
        <w:trPr>
          <w:cantSplit/>
          <w:trHeight w:val="334"/>
          <w:jc w:val="center"/>
        </w:trPr>
        <w:tc>
          <w:tcPr>
            <w:tcW w:w="8689" w:type="dxa"/>
            <w:gridSpan w:val="2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01243">
              <w:rPr>
                <w:rFonts w:ascii="Arial" w:hAnsi="Arial"/>
                <w:b/>
                <w:bCs/>
                <w:sz w:val="18"/>
              </w:rPr>
              <w:t>Contenido Temático</w:t>
            </w:r>
          </w:p>
        </w:tc>
      </w:tr>
      <w:tr w:rsidR="00CD0B3D" w:rsidRPr="00D01243">
        <w:trPr>
          <w:cantSplit/>
          <w:trHeight w:val="334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01243">
              <w:rPr>
                <w:rFonts w:ascii="Arial" w:hAnsi="Arial"/>
                <w:b/>
                <w:bCs/>
                <w:sz w:val="18"/>
              </w:rPr>
              <w:t>Unidad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01243">
              <w:rPr>
                <w:rFonts w:ascii="Arial" w:hAnsi="Arial"/>
                <w:b/>
                <w:bCs/>
                <w:sz w:val="18"/>
              </w:rPr>
              <w:t>Tema y subtemas</w:t>
            </w:r>
          </w:p>
        </w:tc>
      </w:tr>
      <w:tr w:rsidR="00CD0B3D" w:rsidRPr="00D01243">
        <w:trPr>
          <w:trHeight w:val="1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1.1 Cámaras </w:t>
            </w:r>
            <w:proofErr w:type="spellStart"/>
            <w:r w:rsidRPr="00D01243">
              <w:rPr>
                <w:rFonts w:ascii="Arial" w:hAnsi="Arial"/>
                <w:b/>
                <w:sz w:val="18"/>
              </w:rPr>
              <w:t>Arriflex</w:t>
            </w:r>
            <w:proofErr w:type="spellEnd"/>
            <w:r w:rsidRPr="00D01243">
              <w:rPr>
                <w:rFonts w:ascii="Arial" w:hAnsi="Arial"/>
                <w:b/>
                <w:sz w:val="18"/>
              </w:rPr>
              <w:t xml:space="preserve"> en 35 mm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1.2   El cuerpo de la cámara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1.3 Formatos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1.4 Motores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1.5 Baterías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1.6 Electrónica de control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1.7 Sistema </w:t>
            </w:r>
            <w:proofErr w:type="spellStart"/>
            <w:r w:rsidRPr="00D01243">
              <w:rPr>
                <w:rFonts w:ascii="Arial" w:hAnsi="Arial"/>
                <w:b/>
                <w:sz w:val="18"/>
                <w:szCs w:val="16"/>
              </w:rPr>
              <w:t>reflex</w:t>
            </w:r>
            <w:proofErr w:type="spellEnd"/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1.8 Sistema de asistencia en video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1.9 Monturas </w:t>
            </w:r>
            <w:proofErr w:type="spellStart"/>
            <w:r w:rsidRPr="00D01243">
              <w:rPr>
                <w:rFonts w:ascii="Arial" w:hAnsi="Arial"/>
                <w:b/>
                <w:sz w:val="18"/>
                <w:szCs w:val="16"/>
              </w:rPr>
              <w:t>Arriflex</w:t>
            </w:r>
            <w:proofErr w:type="spellEnd"/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 BL,</w:t>
            </w:r>
            <w:r w:rsidR="00AF654A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/>
                <w:sz w:val="18"/>
                <w:szCs w:val="16"/>
              </w:rPr>
              <w:t>Pl</w:t>
            </w:r>
            <w:proofErr w:type="spellEnd"/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 y adaptadores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1.10 Despulidos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1.11 Magazines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1.12 Lentes primarios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1.13  Lentes zoom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1.14 Lentes especiales y accesorios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1.15 Asistencia de cámara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1.16 Pruebas de cámara y lentes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1.17 Película negativa para cámara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1.18 Balance de color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lastRenderedPageBreak/>
              <w:t xml:space="preserve">1.19 Película positiva para copia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1.20 Longitud de rollos disponibles</w:t>
            </w:r>
          </w:p>
        </w:tc>
      </w:tr>
      <w:tr w:rsidR="00CD0B3D" w:rsidRPr="00D01243">
        <w:trPr>
          <w:trHeight w:val="3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lastRenderedPageBreak/>
              <w:t>2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2.1 Fundamentos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 xml:space="preserve">2.2 Formatos y </w:t>
            </w:r>
            <w:proofErr w:type="spellStart"/>
            <w:r w:rsidRPr="00D01243">
              <w:rPr>
                <w:rFonts w:ascii="Arial" w:hAnsi="Arial"/>
                <w:b/>
                <w:i/>
                <w:sz w:val="18"/>
                <w:lang w:val="es-MX"/>
              </w:rPr>
              <w:t>aspect</w:t>
            </w:r>
            <w:proofErr w:type="spellEnd"/>
            <w:r w:rsidRPr="00D01243">
              <w:rPr>
                <w:rFonts w:ascii="Arial" w:hAnsi="Arial"/>
                <w:b/>
                <w:i/>
                <w:sz w:val="18"/>
                <w:lang w:val="es-MX"/>
              </w:rPr>
              <w:t xml:space="preserve"> ratios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2.3 Composición sobre el ser humano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2.4 Posiciones del rostro quieto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2.5 Posición de cámara sobre sujetos en movimiento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2.6 Las fuentes de iluminación como elemento de composición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2.7 El trabajo de los fondos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 xml:space="preserve">2.8 Posiciones de cámara en relación a </w:t>
            </w:r>
            <w:proofErr w:type="spellStart"/>
            <w:r w:rsidRPr="00D01243">
              <w:rPr>
                <w:rFonts w:ascii="Arial" w:hAnsi="Arial"/>
                <w:b/>
                <w:sz w:val="18"/>
                <w:lang w:val="es-MX"/>
              </w:rPr>
              <w:t>lafigura</w:t>
            </w:r>
            <w:proofErr w:type="spellEnd"/>
            <w:r w:rsidRPr="00D01243">
              <w:rPr>
                <w:rFonts w:ascii="Arial" w:hAnsi="Arial"/>
                <w:b/>
                <w:sz w:val="18"/>
                <w:lang w:val="es-MX"/>
              </w:rPr>
              <w:t xml:space="preserve">  y el fondo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2.9 Movimiento de cámara equipo y accesorios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>2.10 Relación de la posición de cámara con los diferentes géneros cinematográficos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 w:rsidRPr="00D01243">
              <w:rPr>
                <w:rFonts w:ascii="Arial" w:hAnsi="Arial"/>
                <w:b/>
                <w:sz w:val="18"/>
                <w:lang w:val="es-MX"/>
              </w:rPr>
              <w:t xml:space="preserve">2.11 Análisis general </w:t>
            </w:r>
          </w:p>
          <w:p w:rsidR="00CD0B3D" w:rsidRPr="00D01243" w:rsidRDefault="00AF654A" w:rsidP="00CD0B3D">
            <w:pPr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2.12</w:t>
            </w:r>
            <w:r w:rsidR="00CD0B3D" w:rsidRPr="00D01243">
              <w:rPr>
                <w:rFonts w:ascii="Arial" w:hAnsi="Arial"/>
                <w:b/>
                <w:sz w:val="18"/>
                <w:lang w:val="es-MX"/>
              </w:rPr>
              <w:t xml:space="preserve"> Nuevas tendencias</w:t>
            </w:r>
            <w:r w:rsidR="00CD0B3D" w:rsidRPr="00D01243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D0B3D" w:rsidRPr="00D01243">
        <w:trPr>
          <w:trHeight w:val="3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3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3.1 Distintos procesos de revelado</w:t>
            </w:r>
          </w:p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3.2 Impresión</w:t>
            </w:r>
          </w:p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3.3 Luces</w:t>
            </w:r>
          </w:p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</w:rPr>
              <w:t>3.4 El laboratorio</w:t>
            </w:r>
          </w:p>
        </w:tc>
      </w:tr>
      <w:tr w:rsidR="00CD0B3D" w:rsidRPr="00D01243">
        <w:trPr>
          <w:trHeight w:val="200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4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4.1 Postproducción digital</w:t>
            </w:r>
          </w:p>
        </w:tc>
      </w:tr>
      <w:tr w:rsidR="00CD0B3D" w:rsidRPr="00D01243">
        <w:trPr>
          <w:trHeight w:val="1805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5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4.1   Análisis de color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</w:p>
          <w:p w:rsidR="00CD0B3D" w:rsidRPr="00D01243" w:rsidRDefault="00CD0B3D" w:rsidP="00CD0B3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4.2   Color como filtro, color ambiental, color del personaje, color aislado</w:t>
            </w:r>
          </w:p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4.3   Colores simbólicos</w:t>
            </w:r>
          </w:p>
          <w:p w:rsidR="00CD0B3D" w:rsidRPr="00D01243" w:rsidRDefault="00CD0B3D" w:rsidP="00CD0B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4.4   Propuestas de color en algunas películas</w:t>
            </w:r>
          </w:p>
          <w:p w:rsidR="00CD0B3D" w:rsidRPr="00D01243" w:rsidRDefault="00CD0B3D" w:rsidP="00CD0B3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 xml:space="preserve">4.5   Análisis colorimétrico de las películas: </w:t>
            </w:r>
            <w:r w:rsidRPr="00D01243">
              <w:rPr>
                <w:rFonts w:ascii="Arial" w:hAnsi="Arial"/>
                <w:b/>
                <w:i/>
                <w:sz w:val="18"/>
                <w:szCs w:val="26"/>
              </w:rPr>
              <w:t>Tres Colores, El último Emperador</w:t>
            </w:r>
            <w:r w:rsidRPr="00D01243">
              <w:rPr>
                <w:rFonts w:ascii="Arial" w:hAnsi="Arial"/>
                <w:b/>
                <w:sz w:val="18"/>
                <w:szCs w:val="26"/>
              </w:rPr>
              <w:t xml:space="preserve">; </w:t>
            </w:r>
            <w:r w:rsidRPr="00D01243">
              <w:rPr>
                <w:rFonts w:ascii="Arial" w:hAnsi="Arial"/>
                <w:b/>
                <w:i/>
                <w:sz w:val="18"/>
                <w:szCs w:val="26"/>
              </w:rPr>
              <w:t>El cocinero, el ladrón, su esposa y su amante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 xml:space="preserve">4.6   Simbolismo del color según Vittorio </w:t>
            </w:r>
            <w:proofErr w:type="spellStart"/>
            <w:r w:rsidRPr="00D01243">
              <w:rPr>
                <w:rFonts w:ascii="Arial" w:hAnsi="Arial"/>
                <w:b/>
                <w:sz w:val="18"/>
                <w:szCs w:val="26"/>
              </w:rPr>
              <w:t>Storaro</w:t>
            </w:r>
            <w:proofErr w:type="spellEnd"/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4.7 Taller práctico de corrección de color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26"/>
              </w:rPr>
            </w:pPr>
            <w:r w:rsidRPr="00D01243">
              <w:rPr>
                <w:rFonts w:ascii="Arial" w:hAnsi="Arial"/>
                <w:b/>
                <w:sz w:val="18"/>
                <w:szCs w:val="26"/>
              </w:rPr>
              <w:t>4.8 Pláticas y conferencias con coloristas</w:t>
            </w:r>
          </w:p>
        </w:tc>
      </w:tr>
      <w:tr w:rsidR="00CD0B3D" w:rsidRPr="00D01243">
        <w:trPr>
          <w:trHeight w:val="3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6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6.1 </w:t>
            </w:r>
            <w:r w:rsidRPr="00D01243">
              <w:rPr>
                <w:rFonts w:ascii="Arial" w:hAnsi="Arial"/>
                <w:b/>
                <w:sz w:val="18"/>
                <w:szCs w:val="16"/>
              </w:rPr>
              <w:t>La puesta en escena y la atmósfera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6.2 Iluminación en interior, exterior, noche, día</w:t>
            </w:r>
          </w:p>
          <w:p w:rsidR="00CD0B3D" w:rsidRPr="00D01243" w:rsidRDefault="00AF654A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6.3</w:t>
            </w:r>
            <w:r w:rsidR="00CD0B3D" w:rsidRPr="00D01243">
              <w:rPr>
                <w:rFonts w:ascii="Arial" w:hAnsi="Arial"/>
                <w:b/>
                <w:sz w:val="18"/>
                <w:szCs w:val="16"/>
              </w:rPr>
              <w:t xml:space="preserve"> Calidad y dirección de la luz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6.4  Temperatura de color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6.5  Óptica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6.6 Revelado y contraste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6.7 Planos y  movimientos de cámara </w:t>
            </w:r>
          </w:p>
        </w:tc>
      </w:tr>
      <w:tr w:rsidR="00CD0B3D" w:rsidRPr="00D01243">
        <w:trPr>
          <w:trHeight w:val="3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7 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7.1</w:t>
            </w:r>
            <w:r w:rsidRPr="00D01243">
              <w:rPr>
                <w:rFonts w:ascii="Arial" w:hAnsi="Arial"/>
                <w:b/>
                <w:sz w:val="18"/>
              </w:rPr>
              <w:t xml:space="preserve"> </w:t>
            </w:r>
            <w:r w:rsidRPr="00D01243">
              <w:rPr>
                <w:rFonts w:ascii="Arial" w:hAnsi="Arial"/>
                <w:b/>
                <w:sz w:val="18"/>
                <w:szCs w:val="16"/>
              </w:rPr>
              <w:t>La puesta en escena y la atmósfera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7.2. Plan de iluminación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7.3 Luminarias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7.4 Maquinarias</w:t>
            </w:r>
          </w:p>
          <w:p w:rsidR="00CD0B3D" w:rsidRPr="00D01243" w:rsidRDefault="00AF654A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7.5</w:t>
            </w:r>
            <w:r w:rsidR="00CD0B3D" w:rsidRPr="00D01243">
              <w:rPr>
                <w:rFonts w:ascii="Arial" w:hAnsi="Arial"/>
                <w:b/>
                <w:sz w:val="18"/>
                <w:szCs w:val="16"/>
              </w:rPr>
              <w:t xml:space="preserve"> Electricidad práctica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7.6 Plantas de luz</w:t>
            </w:r>
          </w:p>
        </w:tc>
      </w:tr>
      <w:tr w:rsidR="00CD0B3D" w:rsidRPr="00D01243">
        <w:trPr>
          <w:trHeight w:val="332"/>
          <w:jc w:val="center"/>
        </w:trPr>
        <w:tc>
          <w:tcPr>
            <w:tcW w:w="1013" w:type="dxa"/>
          </w:tcPr>
          <w:p w:rsidR="00CD0B3D" w:rsidRPr="00D01243" w:rsidRDefault="00CD0B3D" w:rsidP="00CD0B3D">
            <w:pPr>
              <w:spacing w:after="40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8</w:t>
            </w:r>
          </w:p>
        </w:tc>
        <w:tc>
          <w:tcPr>
            <w:tcW w:w="7676" w:type="dxa"/>
          </w:tcPr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8.1 Lectura de guiones  (Locaciones, atmósferas) 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>8.2  Necesidades de equipo</w:t>
            </w:r>
          </w:p>
          <w:p w:rsidR="00CD0B3D" w:rsidRPr="00D01243" w:rsidRDefault="00CD0B3D" w:rsidP="00CD0B3D">
            <w:pPr>
              <w:spacing w:after="40"/>
              <w:jc w:val="both"/>
              <w:rPr>
                <w:rFonts w:ascii="Arial" w:hAnsi="Arial"/>
                <w:b/>
                <w:sz w:val="18"/>
                <w:szCs w:val="16"/>
              </w:rPr>
            </w:pPr>
            <w:r w:rsidRPr="00D01243">
              <w:rPr>
                <w:rFonts w:ascii="Arial" w:hAnsi="Arial"/>
                <w:b/>
                <w:sz w:val="18"/>
                <w:szCs w:val="16"/>
              </w:rPr>
              <w:t xml:space="preserve">8.3 Efectos especiales </w:t>
            </w:r>
          </w:p>
        </w:tc>
      </w:tr>
    </w:tbl>
    <w:p w:rsidR="00CD0B3D" w:rsidRPr="00D01243" w:rsidRDefault="00CD0B3D" w:rsidP="00CD0B3D">
      <w:pPr>
        <w:rPr>
          <w:rFonts w:ascii="Arial" w:hAnsi="Arial"/>
          <w:sz w:val="18"/>
        </w:rPr>
      </w:pPr>
    </w:p>
    <w:tbl>
      <w:tblPr>
        <w:tblW w:w="8640" w:type="dxa"/>
        <w:jc w:val="center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"/>
        <w:gridCol w:w="4069"/>
        <w:gridCol w:w="4500"/>
      </w:tblGrid>
      <w:tr w:rsidR="00CD0B3D" w:rsidRPr="00AF654A">
        <w:trPr>
          <w:trHeight w:val="775"/>
          <w:jc w:val="center"/>
        </w:trPr>
        <w:tc>
          <w:tcPr>
            <w:tcW w:w="8640" w:type="dxa"/>
            <w:gridSpan w:val="3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Bibliografía básica: </w:t>
            </w:r>
          </w:p>
          <w:p w:rsidR="00CD0B3D" w:rsidRPr="00E85708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color w:val="auto"/>
                <w:sz w:val="18"/>
                <w:lang w:val="es-ES"/>
              </w:rPr>
            </w:pPr>
            <w:r w:rsidRPr="00D01243">
              <w:rPr>
                <w:rFonts w:ascii="Arial" w:hAnsi="Arial"/>
                <w:b w:val="0"/>
                <w:color w:val="auto"/>
                <w:sz w:val="18"/>
              </w:rPr>
              <w:t xml:space="preserve">American </w:t>
            </w:r>
            <w:proofErr w:type="spellStart"/>
            <w:r w:rsidRPr="00D01243">
              <w:rPr>
                <w:rFonts w:ascii="Arial" w:hAnsi="Arial"/>
                <w:b w:val="0"/>
                <w:color w:val="auto"/>
                <w:sz w:val="18"/>
              </w:rPr>
              <w:t>Cinematographer</w:t>
            </w:r>
            <w:proofErr w:type="spellEnd"/>
            <w:r w:rsidRPr="00D01243">
              <w:rPr>
                <w:rFonts w:ascii="Arial" w:hAnsi="Arial"/>
                <w:b w:val="0"/>
                <w:color w:val="auto"/>
                <w:sz w:val="18"/>
              </w:rPr>
              <w:t xml:space="preserve"> Manual</w:t>
            </w:r>
            <w:r w:rsidR="00AF654A">
              <w:rPr>
                <w:rFonts w:ascii="Arial" w:hAnsi="Arial"/>
                <w:b w:val="0"/>
                <w:color w:val="auto"/>
                <w:sz w:val="18"/>
              </w:rPr>
              <w:t>.</w:t>
            </w:r>
            <w:r w:rsidRPr="00D01243">
              <w:rPr>
                <w:rFonts w:ascii="Arial" w:hAnsi="Arial"/>
                <w:b w:val="0"/>
                <w:color w:val="auto"/>
                <w:sz w:val="18"/>
              </w:rPr>
              <w:t xml:space="preserve"> </w:t>
            </w:r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 xml:space="preserve">ASC </w:t>
            </w:r>
            <w:proofErr w:type="spellStart"/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Press</w:t>
            </w:r>
            <w:proofErr w:type="spellEnd"/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 xml:space="preserve">. Los </w:t>
            </w:r>
            <w:proofErr w:type="spellStart"/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Angeles</w:t>
            </w:r>
            <w:proofErr w:type="spellEnd"/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, 2009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 w:val="0"/>
                <w:i w:val="0"/>
                <w:color w:val="auto"/>
                <w:sz w:val="18"/>
              </w:rPr>
            </w:pPr>
            <w:r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Adams, Ansel</w:t>
            </w:r>
            <w:r w:rsidR="00AF654A"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.</w:t>
            </w:r>
            <w:r w:rsidRPr="00AD7A77">
              <w:rPr>
                <w:rFonts w:ascii="Arial" w:hAnsi="Arial"/>
                <w:b w:val="0"/>
                <w:caps/>
                <w:color w:val="auto"/>
                <w:sz w:val="18"/>
                <w:lang w:val="en-US"/>
              </w:rPr>
              <w:t xml:space="preserve"> </w:t>
            </w:r>
            <w:proofErr w:type="gramStart"/>
            <w:r w:rsidRPr="00AD7A77">
              <w:rPr>
                <w:rFonts w:ascii="Arial" w:hAnsi="Arial"/>
                <w:b w:val="0"/>
                <w:color w:val="auto"/>
                <w:sz w:val="18"/>
                <w:lang w:val="en-US"/>
              </w:rPr>
              <w:t>The Negative</w:t>
            </w:r>
            <w:r w:rsidR="00AF654A" w:rsidRPr="00AD7A77">
              <w:rPr>
                <w:rFonts w:ascii="Arial" w:hAnsi="Arial"/>
                <w:b w:val="0"/>
                <w:color w:val="auto"/>
                <w:sz w:val="18"/>
                <w:lang w:val="en-US"/>
              </w:rPr>
              <w:t>.</w:t>
            </w:r>
            <w:proofErr w:type="gramEnd"/>
            <w:r w:rsidRPr="00AD7A77">
              <w:rPr>
                <w:rFonts w:ascii="Arial" w:hAnsi="Arial"/>
                <w:b w:val="0"/>
                <w:color w:val="auto"/>
                <w:sz w:val="18"/>
                <w:lang w:val="en-US"/>
              </w:rPr>
              <w:t xml:space="preserve"> </w:t>
            </w:r>
            <w:proofErr w:type="gramStart"/>
            <w:r w:rsidRPr="00AD7A77">
              <w:rPr>
                <w:rFonts w:ascii="Arial" w:hAnsi="Arial"/>
                <w:b w:val="0"/>
                <w:i w:val="0"/>
                <w:color w:val="auto"/>
                <w:sz w:val="18"/>
                <w:lang w:val="en-US"/>
              </w:rPr>
              <w:t>Little Brown and Company.</w:t>
            </w:r>
            <w:proofErr w:type="gramEnd"/>
            <w:r w:rsidRPr="00AD7A77">
              <w:rPr>
                <w:rFonts w:ascii="Arial" w:hAnsi="Arial"/>
                <w:b w:val="0"/>
                <w:i w:val="0"/>
                <w:color w:val="auto"/>
                <w:sz w:val="18"/>
                <w:lang w:val="en-US"/>
              </w:rPr>
              <w:t xml:space="preserve"> </w:t>
            </w:r>
            <w:r w:rsidRPr="00AF654A">
              <w:rPr>
                <w:rFonts w:ascii="Arial" w:hAnsi="Arial"/>
                <w:b w:val="0"/>
                <w:i w:val="0"/>
                <w:color w:val="auto"/>
                <w:sz w:val="18"/>
              </w:rPr>
              <w:t>Nueva York, 1995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 w:val="0"/>
                <w:color w:val="auto"/>
                <w:sz w:val="18"/>
                <w:lang w:val="es-ES"/>
              </w:rPr>
            </w:pP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ARNHEIM, RUDOLF</w:t>
            </w:r>
            <w:r w:rsidR="00AF654A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El pensamiento visual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 Barcelona, 1998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 w:val="0"/>
                <w:i w:val="0"/>
                <w:color w:val="auto"/>
                <w:sz w:val="18"/>
                <w:lang w:val="es-ES"/>
              </w:rPr>
            </w:pP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VILLAIN, DOMINIQUE</w:t>
            </w:r>
            <w:r w:rsidR="00AF654A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El encuadre cinematográfico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 Barcelona, 1994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 w:val="0"/>
                <w:i w:val="0"/>
                <w:color w:val="auto"/>
                <w:sz w:val="18"/>
                <w:lang w:val="es-ES"/>
              </w:rPr>
            </w:pPr>
            <w:r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Wheeler, Paul</w:t>
            </w:r>
            <w:r w:rsidR="00AF654A"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.</w:t>
            </w:r>
            <w:r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 xml:space="preserve"> </w:t>
            </w:r>
            <w:r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 xml:space="preserve">High Definition </w:t>
            </w:r>
            <w:proofErr w:type="gramStart"/>
            <w:r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>And</w:t>
            </w:r>
            <w:proofErr w:type="gramEnd"/>
            <w:r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 xml:space="preserve"> 24P Cinematography</w:t>
            </w:r>
            <w:r w:rsidR="00AF654A" w:rsidRPr="00AF654A">
              <w:rPr>
                <w:rFonts w:ascii="Arial" w:hAnsi="Arial"/>
                <w:b w:val="0"/>
                <w:i w:val="0"/>
                <w:color w:val="auto"/>
                <w:sz w:val="18"/>
                <w:lang w:val="en-US"/>
              </w:rPr>
              <w:t xml:space="preserve">. </w:t>
            </w:r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 xml:space="preserve">Focal </w:t>
            </w:r>
            <w:proofErr w:type="spellStart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Press</w:t>
            </w:r>
            <w:proofErr w:type="spellEnd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 xml:space="preserve">. 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</w:rPr>
              <w:t>Londres, 2003</w:t>
            </w:r>
          </w:p>
        </w:tc>
      </w:tr>
      <w:tr w:rsidR="00CD0B3D" w:rsidRPr="00D01243">
        <w:trPr>
          <w:gridBefore w:val="1"/>
          <w:wBefore w:w="71" w:type="dxa"/>
          <w:trHeight w:val="3251"/>
          <w:jc w:val="center"/>
        </w:trPr>
        <w:tc>
          <w:tcPr>
            <w:tcW w:w="8569" w:type="dxa"/>
            <w:gridSpan w:val="2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lastRenderedPageBreak/>
              <w:t xml:space="preserve">Bibliografía complementaria: </w:t>
            </w:r>
            <w:r w:rsidRPr="00D01243">
              <w:rPr>
                <w:rFonts w:ascii="Arial" w:hAnsi="Arial"/>
                <w:sz w:val="18"/>
              </w:rPr>
              <w:t xml:space="preserve">                        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bCs w:val="0"/>
                <w:i w:val="0"/>
                <w:color w:val="auto"/>
                <w:spacing w:val="0"/>
                <w:sz w:val="18"/>
                <w:szCs w:val="24"/>
                <w:lang w:val="es-ES" w:eastAsia="es-ES_tradnl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Aumont, Jacques</w:t>
            </w:r>
            <w:r w:rsidR="00AF654A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caps/>
                <w:color w:val="auto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El rostro en el cine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 Barcelona, 1997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Danto, Arthur C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.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La transfiguración del lugar común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 Barcelona, 2002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Dondis, D. A.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La sintaxis de la imagen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Gustavo Gili. Barcelona, 2002</w:t>
            </w:r>
          </w:p>
          <w:p w:rsidR="00CD0B3D" w:rsidRPr="00AF654A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bCs w:val="0"/>
                <w:i w:val="0"/>
                <w:color w:val="auto"/>
                <w:spacing w:val="0"/>
                <w:sz w:val="18"/>
                <w:szCs w:val="24"/>
                <w:lang w:val="es-ES" w:eastAsia="es-ES_tradnl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>Elkins David E.</w:t>
            </w:r>
            <w:r w:rsidRPr="00E85708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ES"/>
              </w:rPr>
              <w:t xml:space="preserve"> </w:t>
            </w:r>
            <w:r w:rsidRPr="00E85708">
              <w:rPr>
                <w:rFonts w:ascii="Arial" w:hAnsi="Arial"/>
                <w:b w:val="0"/>
                <w:color w:val="auto"/>
                <w:sz w:val="18"/>
                <w:lang w:val="es-ES"/>
              </w:rPr>
              <w:t>Manual del ayudante de cámara</w:t>
            </w:r>
            <w:r w:rsidR="00AF654A">
              <w:rPr>
                <w:rFonts w:ascii="Arial" w:hAnsi="Arial"/>
                <w:b w:val="0"/>
                <w:color w:val="auto"/>
                <w:sz w:val="18"/>
                <w:lang w:val="es-ES"/>
              </w:rPr>
              <w:t>.</w:t>
            </w:r>
            <w:r w:rsidRPr="00E85708">
              <w:rPr>
                <w:rFonts w:ascii="Arial" w:hAnsi="Arial"/>
                <w:b w:val="0"/>
                <w:color w:val="auto"/>
                <w:sz w:val="18"/>
                <w:lang w:val="es-ES"/>
              </w:rPr>
              <w:t xml:space="preserve"> </w:t>
            </w:r>
            <w:r w:rsidRPr="00E85708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 xml:space="preserve">Autor-editor. </w:t>
            </w:r>
            <w:proofErr w:type="spellStart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Guipuzcoa</w:t>
            </w:r>
            <w:proofErr w:type="spellEnd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s-ES"/>
              </w:rPr>
              <w:t>, 1994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Gombrich, E. H.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El sentido del orden: Estudio sobre la psicología de las artes decorativas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Phaidon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press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>. Londres, 2010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 xml:space="preserve">Martínez Abadía, José </w:t>
            </w:r>
            <w:r w:rsidRPr="00D01243">
              <w:rPr>
                <w:rFonts w:ascii="Arial" w:hAnsi="Arial"/>
                <w:b w:val="0"/>
                <w:i w:val="0"/>
                <w:sz w:val="18"/>
                <w:lang w:val="es-MX"/>
              </w:rPr>
              <w:t>y</w:t>
            </w: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 xml:space="preserve"> Serra Flores, Jordi</w:t>
            </w:r>
            <w:r w:rsidR="00AF654A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>Manual Básico de Técnica cinematográfica y Dirección de Fotografía</w:t>
            </w:r>
            <w:r w:rsidR="00AF654A">
              <w:rPr>
                <w:rFonts w:ascii="Arial" w:hAnsi="Arial"/>
                <w:b w:val="0"/>
                <w:color w:val="auto"/>
                <w:sz w:val="18"/>
                <w:lang w:val="es-MX"/>
              </w:rPr>
              <w:t>.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  <w:t>. Barcelona, 2000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>Martínez Abadía, José</w:t>
            </w:r>
            <w:r w:rsidR="00AF654A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s-MX"/>
              </w:rPr>
              <w:t>.</w:t>
            </w:r>
            <w:r w:rsidRPr="00D01243">
              <w:rPr>
                <w:rFonts w:ascii="Arial" w:hAnsi="Arial"/>
                <w:b w:val="0"/>
                <w:caps/>
                <w:color w:val="auto"/>
                <w:sz w:val="18"/>
                <w:lang w:val="es-MX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>Manu</w:t>
            </w:r>
            <w:r w:rsidR="00AF654A">
              <w:rPr>
                <w:rFonts w:ascii="Arial" w:hAnsi="Arial"/>
                <w:b w:val="0"/>
                <w:color w:val="auto"/>
                <w:sz w:val="18"/>
                <w:lang w:val="es-MX"/>
              </w:rPr>
              <w:t xml:space="preserve">al Básico </w:t>
            </w:r>
            <w:proofErr w:type="spellStart"/>
            <w:r w:rsidR="00AF654A">
              <w:rPr>
                <w:rFonts w:ascii="Arial" w:hAnsi="Arial"/>
                <w:b w:val="0"/>
                <w:color w:val="auto"/>
                <w:sz w:val="18"/>
                <w:lang w:val="es-MX"/>
              </w:rPr>
              <w:t>de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>Tecnología</w:t>
            </w:r>
            <w:proofErr w:type="spellEnd"/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 xml:space="preserve"> Audio Visual y Técnicas de c</w:t>
            </w:r>
            <w:r w:rsidR="00AF654A">
              <w:rPr>
                <w:rFonts w:ascii="Arial" w:hAnsi="Arial"/>
                <w:b w:val="0"/>
                <w:color w:val="auto"/>
                <w:sz w:val="18"/>
                <w:lang w:val="es-MX"/>
              </w:rPr>
              <w:t xml:space="preserve">reación, Emisión y Difusión de 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>Contenidos</w:t>
            </w:r>
            <w:r w:rsidR="00AF654A">
              <w:rPr>
                <w:rFonts w:ascii="Arial" w:hAnsi="Arial"/>
                <w:b w:val="0"/>
                <w:color w:val="auto"/>
                <w:sz w:val="18"/>
                <w:lang w:val="es-MX"/>
              </w:rPr>
              <w:t>.</w:t>
            </w:r>
            <w:r w:rsidRPr="00D01243">
              <w:rPr>
                <w:rFonts w:ascii="Arial" w:hAnsi="Arial"/>
                <w:b w:val="0"/>
                <w:color w:val="auto"/>
                <w:sz w:val="18"/>
                <w:lang w:val="es-MX"/>
              </w:rPr>
              <w:t xml:space="preserve"> </w:t>
            </w:r>
            <w:proofErr w:type="spellStart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  <w:t>Paidós</w:t>
            </w:r>
            <w:proofErr w:type="spellEnd"/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lang w:val="es-MX"/>
              </w:rPr>
              <w:t>. Barcelona, 2004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</w:rPr>
            </w:pPr>
            <w:r w:rsidRPr="00D01243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Munari, Bruno</w:t>
            </w:r>
            <w:r w:rsidR="00AF654A">
              <w:rPr>
                <w:rFonts w:ascii="Arial" w:hAnsi="Arial"/>
                <w:b w:val="0"/>
                <w:i w:val="0"/>
                <w:caps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</w:t>
            </w:r>
            <w:r w:rsidRPr="00D01243">
              <w:rPr>
                <w:rFonts w:ascii="Arial" w:hAnsi="Arial"/>
                <w:b w:val="0"/>
                <w:color w:val="auto"/>
                <w:sz w:val="18"/>
                <w:szCs w:val="32"/>
              </w:rPr>
              <w:t>Diseño y comunicación visual</w:t>
            </w:r>
            <w:r w:rsidR="00AF654A">
              <w:rPr>
                <w:rFonts w:ascii="Arial" w:hAnsi="Arial"/>
                <w:b w:val="0"/>
                <w:color w:val="auto"/>
                <w:sz w:val="18"/>
                <w:szCs w:val="32"/>
              </w:rPr>
              <w:t>.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  <w:szCs w:val="32"/>
              </w:rPr>
              <w:t xml:space="preserve"> Gustavo Gili. Barcelona, 2002</w:t>
            </w:r>
          </w:p>
          <w:p w:rsidR="00CD0B3D" w:rsidRPr="00D01243" w:rsidRDefault="00CD0B3D" w:rsidP="00CD0B3D">
            <w:pPr>
              <w:pStyle w:val="Ttulo6"/>
              <w:keepNext w:val="0"/>
              <w:keepLines w:val="0"/>
              <w:numPr>
                <w:ilvl w:val="0"/>
                <w:numId w:val="8"/>
              </w:numPr>
              <w:spacing w:before="0"/>
              <w:rPr>
                <w:rFonts w:ascii="Arial" w:hAnsi="Arial"/>
                <w:b w:val="0"/>
                <w:i w:val="0"/>
                <w:color w:val="auto"/>
                <w:sz w:val="18"/>
              </w:rPr>
            </w:pPr>
            <w:r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Wheeler, Paul</w:t>
            </w:r>
            <w:r w:rsidR="00AF654A"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>.</w:t>
            </w:r>
            <w:r w:rsidRPr="00AD7A77">
              <w:rPr>
                <w:rFonts w:ascii="Arial" w:hAnsi="Arial"/>
                <w:b w:val="0"/>
                <w:i w:val="0"/>
                <w:caps/>
                <w:color w:val="auto"/>
                <w:sz w:val="18"/>
                <w:lang w:val="en-US"/>
              </w:rPr>
              <w:t xml:space="preserve"> </w:t>
            </w:r>
            <w:proofErr w:type="gramStart"/>
            <w:r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>High Definition Cinematography</w:t>
            </w:r>
            <w:r w:rsidR="00AF654A"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>.</w:t>
            </w:r>
            <w:proofErr w:type="gramEnd"/>
            <w:r w:rsidRPr="00AF654A">
              <w:rPr>
                <w:rFonts w:ascii="Arial" w:hAnsi="Arial"/>
                <w:b w:val="0"/>
                <w:color w:val="auto"/>
                <w:sz w:val="18"/>
                <w:lang w:val="en-US"/>
              </w:rPr>
              <w:t xml:space="preserve"> </w:t>
            </w:r>
            <w:proofErr w:type="gramStart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n-US"/>
              </w:rPr>
              <w:t>Focal Press.</w:t>
            </w:r>
            <w:proofErr w:type="gramEnd"/>
            <w:r w:rsidRPr="00AF654A">
              <w:rPr>
                <w:rFonts w:ascii="Arial" w:hAnsi="Arial"/>
                <w:b w:val="0"/>
                <w:i w:val="0"/>
                <w:color w:val="auto"/>
                <w:sz w:val="18"/>
                <w:lang w:val="en-US"/>
              </w:rPr>
              <w:t xml:space="preserve"> </w:t>
            </w:r>
            <w:r w:rsidRPr="00D01243">
              <w:rPr>
                <w:rFonts w:ascii="Arial" w:hAnsi="Arial"/>
                <w:b w:val="0"/>
                <w:i w:val="0"/>
                <w:color w:val="auto"/>
                <w:sz w:val="18"/>
              </w:rPr>
              <w:t>Londres, 2009</w:t>
            </w:r>
          </w:p>
        </w:tc>
      </w:tr>
      <w:tr w:rsidR="00CD0B3D" w:rsidRPr="00D01243">
        <w:trPr>
          <w:trHeight w:val="1049"/>
          <w:jc w:val="center"/>
        </w:trPr>
        <w:tc>
          <w:tcPr>
            <w:tcW w:w="4140" w:type="dxa"/>
            <w:gridSpan w:val="2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Sugerencias didácticas: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Exposición oral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  <w:t xml:space="preserve">    </w:t>
            </w:r>
            <w:r w:rsidRPr="00D01243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 xml:space="preserve">   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Exposición audiovisual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 xml:space="preserve">    </w:t>
            </w:r>
            <w:r w:rsidRPr="00D01243">
              <w:rPr>
                <w:rFonts w:ascii="Arial" w:hAnsi="Arial"/>
                <w:sz w:val="18"/>
              </w:rPr>
              <w:t>( X)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Ejercicios dentro de clase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</w:t>
            </w:r>
            <w:r w:rsidRPr="00D01243">
              <w:rPr>
                <w:rFonts w:ascii="Arial" w:hAnsi="Arial"/>
                <w:sz w:val="18"/>
              </w:rPr>
              <w:t>(X)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Ejercicios fuera del aula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</w:t>
            </w:r>
            <w:r w:rsidRPr="00D01243">
              <w:rPr>
                <w:rFonts w:ascii="Arial" w:hAnsi="Arial"/>
                <w:sz w:val="18"/>
              </w:rPr>
              <w:t>( X)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Seminarios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 xml:space="preserve">    </w:t>
            </w:r>
            <w:r w:rsidRPr="00D01243">
              <w:rPr>
                <w:rFonts w:ascii="Arial" w:hAnsi="Arial"/>
                <w:sz w:val="18"/>
              </w:rPr>
              <w:t>(</w:t>
            </w:r>
            <w:r w:rsidRPr="00D01243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D01243">
              <w:rPr>
                <w:rFonts w:ascii="Arial" w:hAnsi="Arial"/>
                <w:sz w:val="18"/>
              </w:rPr>
              <w:t>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Lecturas obligatorias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 xml:space="preserve">   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Trabajo de investigación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Prácticas de taller o laboratorio</w:t>
            </w:r>
            <w:r w:rsidRPr="00D01243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 xml:space="preserve">    </w:t>
            </w:r>
            <w:r w:rsidRPr="00D01243">
              <w:rPr>
                <w:rFonts w:ascii="Arial" w:hAnsi="Arial"/>
                <w:sz w:val="18"/>
              </w:rPr>
              <w:t>( 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P</w:t>
            </w:r>
            <w:r w:rsidR="00AF654A">
              <w:rPr>
                <w:rFonts w:ascii="Arial" w:hAnsi="Arial"/>
                <w:sz w:val="18"/>
              </w:rPr>
              <w:t>rácticas de campo</w:t>
            </w:r>
            <w:r w:rsidR="00AF654A">
              <w:rPr>
                <w:rFonts w:ascii="Arial" w:hAnsi="Arial"/>
                <w:sz w:val="18"/>
              </w:rPr>
              <w:tab/>
            </w:r>
            <w:r w:rsidR="00AF654A">
              <w:rPr>
                <w:rFonts w:ascii="Arial" w:hAnsi="Arial"/>
                <w:sz w:val="18"/>
              </w:rPr>
              <w:tab/>
              <w:t xml:space="preserve">   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Otras: __</w:t>
            </w:r>
            <w:r w:rsidR="00AF654A">
              <w:rPr>
                <w:rFonts w:ascii="Arial" w:hAnsi="Arial"/>
                <w:sz w:val="18"/>
              </w:rPr>
              <w:t xml:space="preserve">__________________          </w:t>
            </w:r>
            <w:r w:rsidRPr="00D01243">
              <w:rPr>
                <w:rFonts w:ascii="Arial" w:hAnsi="Arial"/>
                <w:sz w:val="18"/>
              </w:rPr>
              <w:t>( 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>Mecanismos de evaluación del aprendizaje de los alumnos: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Exámenes parciales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    </w:t>
            </w:r>
            <w:r w:rsidRPr="00D01243">
              <w:rPr>
                <w:rFonts w:ascii="Arial" w:hAnsi="Arial"/>
                <w:sz w:val="18"/>
              </w:rPr>
              <w:t>(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Examen final escrito</w:t>
            </w:r>
            <w:r w:rsidRPr="00D01243">
              <w:rPr>
                <w:rFonts w:ascii="Arial" w:hAnsi="Arial"/>
                <w:sz w:val="18"/>
              </w:rPr>
              <w:tab/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    </w:t>
            </w:r>
            <w:r w:rsidRPr="00D01243">
              <w:rPr>
                <w:rFonts w:ascii="Arial" w:hAnsi="Arial"/>
                <w:sz w:val="18"/>
              </w:rPr>
              <w:t>(</w:t>
            </w:r>
            <w:r w:rsidR="00AF654A">
              <w:rPr>
                <w:rFonts w:ascii="Arial" w:hAnsi="Arial"/>
                <w:sz w:val="18"/>
              </w:rPr>
              <w:t xml:space="preserve"> </w:t>
            </w:r>
            <w:r w:rsidRPr="00D01243">
              <w:rPr>
                <w:rFonts w:ascii="Arial" w:hAnsi="Arial"/>
                <w:sz w:val="18"/>
              </w:rPr>
              <w:t>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Trabajos y tareas fuera del aula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</w:t>
            </w:r>
            <w:r w:rsidR="00AF654A">
              <w:rPr>
                <w:rFonts w:ascii="Arial" w:hAnsi="Arial"/>
                <w:sz w:val="18"/>
              </w:rPr>
              <w:t xml:space="preserve">    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Exposición de Conferencias, seminarios por los alumnos.                                                                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Participación en clase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                 </w:t>
            </w:r>
            <w:r w:rsidR="00AF654A">
              <w:rPr>
                <w:rFonts w:ascii="Arial" w:hAnsi="Arial"/>
                <w:sz w:val="18"/>
              </w:rPr>
              <w:t xml:space="preserve">  </w:t>
            </w:r>
            <w:r w:rsidRPr="00D01243">
              <w:rPr>
                <w:rFonts w:ascii="Arial" w:hAnsi="Arial"/>
                <w:sz w:val="18"/>
              </w:rPr>
              <w:t>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>Asistencia</w:t>
            </w:r>
            <w:r w:rsidRPr="00D01243">
              <w:rPr>
                <w:rFonts w:ascii="Arial" w:hAnsi="Arial"/>
                <w:sz w:val="18"/>
              </w:rPr>
              <w:tab/>
              <w:t xml:space="preserve">                                                  ( X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 xml:space="preserve">Seminario                          </w:t>
            </w:r>
            <w:r>
              <w:rPr>
                <w:rFonts w:ascii="Arial" w:hAnsi="Arial"/>
                <w:sz w:val="18"/>
              </w:rPr>
              <w:t xml:space="preserve">                           </w:t>
            </w:r>
            <w:r w:rsidRPr="00D01243">
              <w:rPr>
                <w:rFonts w:ascii="Arial" w:hAnsi="Arial"/>
                <w:sz w:val="18"/>
              </w:rPr>
              <w:t xml:space="preserve">         ( 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  <w:r w:rsidRPr="00D01243">
              <w:rPr>
                <w:rFonts w:ascii="Arial" w:hAnsi="Arial"/>
                <w:sz w:val="18"/>
              </w:rPr>
              <w:t xml:space="preserve">Otras:                            </w:t>
            </w:r>
            <w:r>
              <w:rPr>
                <w:rFonts w:ascii="Arial" w:hAnsi="Arial"/>
                <w:sz w:val="18"/>
              </w:rPr>
              <w:t xml:space="preserve">                           </w:t>
            </w:r>
            <w:r w:rsidRPr="00D01243">
              <w:rPr>
                <w:rFonts w:ascii="Arial" w:hAnsi="Arial"/>
                <w:sz w:val="18"/>
              </w:rPr>
              <w:t xml:space="preserve">             (  )</w:t>
            </w:r>
          </w:p>
          <w:p w:rsidR="00CD0B3D" w:rsidRPr="00D01243" w:rsidRDefault="00CD0B3D" w:rsidP="00CD0B3D">
            <w:pPr>
              <w:rPr>
                <w:rFonts w:ascii="Arial" w:hAnsi="Arial"/>
                <w:sz w:val="18"/>
              </w:rPr>
            </w:pPr>
          </w:p>
        </w:tc>
      </w:tr>
      <w:tr w:rsidR="00CD0B3D" w:rsidRPr="00D01243">
        <w:trPr>
          <w:trHeight w:val="60"/>
          <w:jc w:val="center"/>
        </w:trPr>
        <w:tc>
          <w:tcPr>
            <w:tcW w:w="8640" w:type="dxa"/>
            <w:gridSpan w:val="3"/>
          </w:tcPr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Perfil </w:t>
            </w:r>
            <w:proofErr w:type="spellStart"/>
            <w:r w:rsidRPr="00D01243">
              <w:rPr>
                <w:rFonts w:ascii="Arial" w:hAnsi="Arial"/>
                <w:b/>
                <w:sz w:val="18"/>
              </w:rPr>
              <w:t>profesiográfico</w:t>
            </w:r>
            <w:proofErr w:type="spellEnd"/>
            <w:r w:rsidRPr="00D01243">
              <w:rPr>
                <w:rFonts w:ascii="Arial" w:hAnsi="Arial"/>
                <w:b/>
                <w:sz w:val="18"/>
              </w:rPr>
              <w:t>:</w:t>
            </w:r>
          </w:p>
          <w:p w:rsidR="00CD0B3D" w:rsidRPr="00D01243" w:rsidRDefault="00CD0B3D" w:rsidP="00CD0B3D">
            <w:pPr>
              <w:rPr>
                <w:rFonts w:ascii="Arial" w:hAnsi="Arial"/>
                <w:b/>
                <w:sz w:val="18"/>
              </w:rPr>
            </w:pPr>
            <w:r w:rsidRPr="00D01243">
              <w:rPr>
                <w:rFonts w:ascii="Arial" w:hAnsi="Arial"/>
                <w:b/>
                <w:sz w:val="18"/>
              </w:rPr>
              <w:t xml:space="preserve">Cineasta, con experiencia en </w:t>
            </w:r>
            <w:proofErr w:type="spellStart"/>
            <w:r w:rsidRPr="00D01243">
              <w:rPr>
                <w:rFonts w:ascii="Arial" w:hAnsi="Arial"/>
                <w:b/>
                <w:sz w:val="18"/>
              </w:rPr>
              <w:t>Cinefotografía</w:t>
            </w:r>
            <w:proofErr w:type="spellEnd"/>
            <w:r w:rsidRPr="00D01243">
              <w:rPr>
                <w:rFonts w:ascii="Arial" w:hAnsi="Arial"/>
                <w:b/>
                <w:sz w:val="18"/>
              </w:rPr>
              <w:t xml:space="preserve">. Fotógrafo profesional. </w:t>
            </w:r>
            <w:r w:rsidR="00731522">
              <w:rPr>
                <w:rFonts w:ascii="Arial" w:hAnsi="Arial"/>
                <w:b/>
                <w:sz w:val="18"/>
              </w:rPr>
              <w:t>Experiencia docente.</w:t>
            </w:r>
          </w:p>
        </w:tc>
      </w:tr>
    </w:tbl>
    <w:p w:rsidR="00CD0B3D" w:rsidRDefault="00CD0B3D"/>
    <w:p w:rsidR="00CD0B3D" w:rsidRPr="006B67C2" w:rsidRDefault="00CD0B3D">
      <w:pPr>
        <w:rPr>
          <w:color w:val="FF0000"/>
        </w:rPr>
      </w:pPr>
    </w:p>
    <w:sectPr w:rsidR="00CD0B3D" w:rsidRPr="006B67C2" w:rsidSect="00CD0B3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8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8A44DDA"/>
    <w:lvl w:ilvl="0" w:tplc="3E0812D0">
      <w:numFmt w:val="none"/>
      <w:lvlText w:val=""/>
      <w:lvlJc w:val="left"/>
      <w:pPr>
        <w:tabs>
          <w:tab w:val="num" w:pos="360"/>
        </w:tabs>
      </w:pPr>
    </w:lvl>
    <w:lvl w:ilvl="1" w:tplc="254AF410">
      <w:numFmt w:val="decimal"/>
      <w:lvlText w:val=""/>
      <w:lvlJc w:val="left"/>
    </w:lvl>
    <w:lvl w:ilvl="2" w:tplc="9C563DB8">
      <w:numFmt w:val="decimal"/>
      <w:lvlText w:val=""/>
      <w:lvlJc w:val="left"/>
    </w:lvl>
    <w:lvl w:ilvl="3" w:tplc="3580EF08">
      <w:numFmt w:val="decimal"/>
      <w:lvlText w:val=""/>
      <w:lvlJc w:val="left"/>
    </w:lvl>
    <w:lvl w:ilvl="4" w:tplc="CE1A6082">
      <w:numFmt w:val="decimal"/>
      <w:lvlText w:val=""/>
      <w:lvlJc w:val="left"/>
    </w:lvl>
    <w:lvl w:ilvl="5" w:tplc="AE6CF350">
      <w:numFmt w:val="decimal"/>
      <w:lvlText w:val=""/>
      <w:lvlJc w:val="left"/>
    </w:lvl>
    <w:lvl w:ilvl="6" w:tplc="D28CE986">
      <w:numFmt w:val="decimal"/>
      <w:lvlText w:val=""/>
      <w:lvlJc w:val="left"/>
    </w:lvl>
    <w:lvl w:ilvl="7" w:tplc="7B10A680">
      <w:numFmt w:val="decimal"/>
      <w:lvlText w:val=""/>
      <w:lvlJc w:val="left"/>
    </w:lvl>
    <w:lvl w:ilvl="8" w:tplc="0992742C">
      <w:numFmt w:val="decimal"/>
      <w:lvlText w:val=""/>
      <w:lvlJc w:val="left"/>
    </w:lvl>
  </w:abstractNum>
  <w:abstractNum w:abstractNumId="2">
    <w:nsid w:val="00000002"/>
    <w:multiLevelType w:val="hybridMultilevel"/>
    <w:tmpl w:val="5ED0E7F6"/>
    <w:lvl w:ilvl="0" w:tplc="7CA42E62">
      <w:numFmt w:val="none"/>
      <w:lvlText w:val=""/>
      <w:lvlJc w:val="left"/>
      <w:pPr>
        <w:tabs>
          <w:tab w:val="num" w:pos="360"/>
        </w:tabs>
      </w:pPr>
    </w:lvl>
    <w:lvl w:ilvl="1" w:tplc="BBD0BF1A">
      <w:numFmt w:val="decimal"/>
      <w:lvlText w:val=""/>
      <w:lvlJc w:val="left"/>
    </w:lvl>
    <w:lvl w:ilvl="2" w:tplc="EAEACFC2">
      <w:numFmt w:val="decimal"/>
      <w:lvlText w:val=""/>
      <w:lvlJc w:val="left"/>
    </w:lvl>
    <w:lvl w:ilvl="3" w:tplc="D5EE9236">
      <w:numFmt w:val="decimal"/>
      <w:lvlText w:val=""/>
      <w:lvlJc w:val="left"/>
    </w:lvl>
    <w:lvl w:ilvl="4" w:tplc="B0EA997A">
      <w:numFmt w:val="decimal"/>
      <w:lvlText w:val=""/>
      <w:lvlJc w:val="left"/>
    </w:lvl>
    <w:lvl w:ilvl="5" w:tplc="4A00650C">
      <w:numFmt w:val="decimal"/>
      <w:lvlText w:val=""/>
      <w:lvlJc w:val="left"/>
    </w:lvl>
    <w:lvl w:ilvl="6" w:tplc="F306C1A4">
      <w:numFmt w:val="decimal"/>
      <w:lvlText w:val=""/>
      <w:lvlJc w:val="left"/>
    </w:lvl>
    <w:lvl w:ilvl="7" w:tplc="49D02E8A">
      <w:numFmt w:val="decimal"/>
      <w:lvlText w:val=""/>
      <w:lvlJc w:val="left"/>
    </w:lvl>
    <w:lvl w:ilvl="8" w:tplc="DAC69100">
      <w:numFmt w:val="decimal"/>
      <w:lvlText w:val=""/>
      <w:lvlJc w:val="left"/>
    </w:lvl>
  </w:abstractNum>
  <w:abstractNum w:abstractNumId="3">
    <w:nsid w:val="1B1B1FF9"/>
    <w:multiLevelType w:val="multilevel"/>
    <w:tmpl w:val="A040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92217A"/>
    <w:multiLevelType w:val="hybridMultilevel"/>
    <w:tmpl w:val="0FEEA32A"/>
    <w:lvl w:ilvl="0" w:tplc="5A06F63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8CD"/>
    <w:multiLevelType w:val="multilevel"/>
    <w:tmpl w:val="3F284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F61007"/>
    <w:multiLevelType w:val="multilevel"/>
    <w:tmpl w:val="37DC7720"/>
    <w:lvl w:ilvl="0">
      <w:start w:val="3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CDF182D"/>
    <w:multiLevelType w:val="hybridMultilevel"/>
    <w:tmpl w:val="6934557C"/>
    <w:lvl w:ilvl="0" w:tplc="582CF7F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45A9"/>
    <w:multiLevelType w:val="multilevel"/>
    <w:tmpl w:val="97F28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C2C"/>
    <w:rsid w:val="00062BAB"/>
    <w:rsid w:val="00263119"/>
    <w:rsid w:val="0027077C"/>
    <w:rsid w:val="004234C3"/>
    <w:rsid w:val="004F3A79"/>
    <w:rsid w:val="00585302"/>
    <w:rsid w:val="00617FB8"/>
    <w:rsid w:val="00731522"/>
    <w:rsid w:val="00825E27"/>
    <w:rsid w:val="00865EAF"/>
    <w:rsid w:val="00952A23"/>
    <w:rsid w:val="00A34291"/>
    <w:rsid w:val="00A815BF"/>
    <w:rsid w:val="00AD7A77"/>
    <w:rsid w:val="00AF654A"/>
    <w:rsid w:val="00B16C2C"/>
    <w:rsid w:val="00B67EF3"/>
    <w:rsid w:val="00B81096"/>
    <w:rsid w:val="00CD0B3D"/>
    <w:rsid w:val="00CE1442"/>
    <w:rsid w:val="00D421AC"/>
    <w:rsid w:val="00E249A3"/>
    <w:rsid w:val="00E85708"/>
    <w:rsid w:val="00EA1FCA"/>
    <w:rsid w:val="00FC16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19"/>
    <w:rPr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83710E"/>
    <w:pPr>
      <w:keepNext/>
      <w:keepLines/>
      <w:spacing w:before="200"/>
      <w:outlineLvl w:val="5"/>
    </w:pPr>
    <w:rPr>
      <w:rFonts w:ascii="Calibri" w:hAnsi="Calibri"/>
      <w:b/>
      <w:bCs/>
      <w:i/>
      <w:color w:val="244061"/>
      <w:spacing w:val="-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"/>
    <w:rsid w:val="0083710E"/>
    <w:rPr>
      <w:rFonts w:ascii="Calibri" w:hAnsi="Calibri"/>
      <w:b/>
      <w:bCs/>
      <w:i/>
      <w:color w:val="244061"/>
      <w:spacing w:val="-3"/>
      <w:sz w:val="24"/>
      <w:lang w:eastAsia="es-ES"/>
    </w:rPr>
  </w:style>
  <w:style w:type="character" w:styleId="Refdecomentario">
    <w:name w:val="annotation reference"/>
    <w:uiPriority w:val="99"/>
    <w:semiHidden/>
    <w:unhideWhenUsed/>
    <w:rsid w:val="00E85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70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570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70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70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570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83710E"/>
    <w:pPr>
      <w:keepNext/>
      <w:keepLines/>
      <w:spacing w:before="200"/>
      <w:outlineLvl w:val="5"/>
    </w:pPr>
    <w:rPr>
      <w:rFonts w:ascii="Calibri" w:hAnsi="Calibri"/>
      <w:b/>
      <w:bCs/>
      <w:i/>
      <w:color w:val="244061"/>
      <w:spacing w:val="-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"/>
    <w:rsid w:val="0083710E"/>
    <w:rPr>
      <w:rFonts w:ascii="Calibri" w:hAnsi="Calibri"/>
      <w:b/>
      <w:bCs/>
      <w:i/>
      <w:color w:val="244061"/>
      <w:spacing w:val="-3"/>
      <w:sz w:val="24"/>
      <w:lang w:eastAsia="es-ES"/>
    </w:rPr>
  </w:style>
  <w:style w:type="character" w:styleId="Refdecomentario">
    <w:name w:val="annotation reference"/>
    <w:uiPriority w:val="99"/>
    <w:semiHidden/>
    <w:unhideWhenUsed/>
    <w:rsid w:val="00E85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70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570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70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70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570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FORMATO PARA UN PROGRAMA DE ASIGNATURA O MÓDULO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FORMATO PARA UN PROGRAMA DE ASIGNATURA O MÓDULO</dc:title>
  <dc:creator>MARIO LUNA</dc:creator>
  <cp:lastModifiedBy> </cp:lastModifiedBy>
  <cp:revision>3</cp:revision>
  <cp:lastPrinted>2012-03-02T17:55:00Z</cp:lastPrinted>
  <dcterms:created xsi:type="dcterms:W3CDTF">2012-10-29T15:28:00Z</dcterms:created>
  <dcterms:modified xsi:type="dcterms:W3CDTF">2012-10-30T22:52:00Z</dcterms:modified>
</cp:coreProperties>
</file>